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E71F" w14:textId="30A447E6" w:rsidR="000C5FEA" w:rsidRPr="00C63621" w:rsidRDefault="009647AB" w:rsidP="009647AB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  <w:u w:val="single"/>
        </w:rPr>
        <w:t>Технологическое решение по увеличению глубины обессоливания нефти в системе ее сбора и подготовки</w:t>
      </w:r>
    </w:p>
    <w:p w14:paraId="10863DD0" w14:textId="77777777" w:rsidR="009647AB" w:rsidRPr="00FA393C" w:rsidRDefault="00D7123A" w:rsidP="000C5FEA">
      <w:pPr>
        <w:pStyle w:val="a4"/>
        <w:spacing w:before="0" w:beforeAutospacing="0" w:after="0" w:afterAutospacing="0"/>
        <w:ind w:firstLine="709"/>
        <w:jc w:val="both"/>
      </w:pPr>
      <w:r w:rsidRPr="00C63621">
        <w:rPr>
          <w:b/>
        </w:rPr>
        <w:t>Краткое описание:</w:t>
      </w:r>
      <w:r w:rsidRPr="006620BD">
        <w:t xml:space="preserve"> </w:t>
      </w:r>
      <w:r w:rsidR="009647AB">
        <w:t xml:space="preserve">Промысловая подготовка нефти является обязательным этапом, через который проходит скважинная нефть перед транспортировкой на НПЗ. Цель </w:t>
      </w:r>
      <w:r w:rsidR="009647AB" w:rsidRPr="00FA393C">
        <w:t>промысловой подготовки нефти – доведение ее показателей до требования ГОСТ 51858-2002 для первой группы по степени подготовки:</w:t>
      </w:r>
    </w:p>
    <w:p w14:paraId="71211E3C" w14:textId="09476DE1" w:rsidR="009647AB" w:rsidRPr="00FA393C" w:rsidRDefault="00FA393C" w:rsidP="000C5FEA">
      <w:pPr>
        <w:pStyle w:val="a4"/>
        <w:spacing w:before="0" w:beforeAutospacing="0" w:after="0" w:afterAutospacing="0"/>
        <w:ind w:firstLine="709"/>
        <w:jc w:val="both"/>
      </w:pPr>
      <w:r w:rsidRPr="00FA393C">
        <w:t>М</w:t>
      </w:r>
      <w:r w:rsidR="009647AB" w:rsidRPr="00FA393C">
        <w:t>ассовая доля воды – не</w:t>
      </w:r>
      <w:r w:rsidRPr="00FA393C">
        <w:t xml:space="preserve"> более 0,5 %</w:t>
      </w:r>
      <w:r>
        <w:t xml:space="preserve"> (масс.)</w:t>
      </w:r>
    </w:p>
    <w:p w14:paraId="31299237" w14:textId="0F7C3D3A" w:rsidR="00FA393C" w:rsidRPr="00FA393C" w:rsidRDefault="00FA393C" w:rsidP="000C5FEA">
      <w:pPr>
        <w:pStyle w:val="a4"/>
        <w:spacing w:before="0" w:beforeAutospacing="0" w:after="0" w:afterAutospacing="0"/>
        <w:ind w:firstLine="709"/>
        <w:jc w:val="both"/>
      </w:pPr>
      <w:r w:rsidRPr="00FA393C">
        <w:t>Массовая концентрация хлористых солей не более 100 мг/дм</w:t>
      </w:r>
      <w:r w:rsidRPr="00FA393C">
        <w:rPr>
          <w:vertAlign w:val="superscript"/>
        </w:rPr>
        <w:t>3</w:t>
      </w:r>
    </w:p>
    <w:p w14:paraId="2C4597AA" w14:textId="0679E4D3" w:rsidR="00FA393C" w:rsidRPr="00FA393C" w:rsidRDefault="00FA393C" w:rsidP="000C5FEA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A393C">
        <w:rPr>
          <w:shd w:val="clear" w:color="auto" w:fill="FFFFFF"/>
        </w:rPr>
        <w:t>Массовая доля механических примесей не более 0,05 %</w:t>
      </w:r>
    </w:p>
    <w:p w14:paraId="770757B7" w14:textId="6FBCEF2E" w:rsidR="00FA393C" w:rsidRPr="00FA393C" w:rsidRDefault="00FA393C" w:rsidP="00FA393C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A393C">
        <w:rPr>
          <w:shd w:val="clear" w:color="auto" w:fill="FFFFFF"/>
        </w:rPr>
        <w:t xml:space="preserve">Давление насыщенных паров не более 66,7 кПа (500 мм </w:t>
      </w:r>
      <w:proofErr w:type="spellStart"/>
      <w:r w:rsidRPr="00FA393C">
        <w:rPr>
          <w:shd w:val="clear" w:color="auto" w:fill="FFFFFF"/>
        </w:rPr>
        <w:t>рт.ст</w:t>
      </w:r>
      <w:proofErr w:type="spellEnd"/>
      <w:r w:rsidRPr="00FA393C">
        <w:rPr>
          <w:shd w:val="clear" w:color="auto" w:fill="FFFFFF"/>
        </w:rPr>
        <w:t>.)</w:t>
      </w:r>
    </w:p>
    <w:p w14:paraId="0E59E6B6" w14:textId="6D065C9A" w:rsidR="00FA393C" w:rsidRDefault="00FA393C" w:rsidP="000C5FEA">
      <w:pPr>
        <w:spacing w:after="0" w:line="240" w:lineRule="auto"/>
        <w:ind w:firstLine="709"/>
        <w:rPr>
          <w:bCs/>
        </w:rPr>
      </w:pPr>
      <w:r w:rsidRPr="00FA393C">
        <w:rPr>
          <w:bCs/>
        </w:rPr>
        <w:t>На каждом месторождении скважинная нефть может сильно различаться по составу, поэтому нет единой схемы подготовки нефти и универсального оборудования. На одном из объектов</w:t>
      </w:r>
      <w:r w:rsidR="004D2897">
        <w:rPr>
          <w:bCs/>
        </w:rPr>
        <w:t xml:space="preserve"> </w:t>
      </w:r>
      <w:r w:rsidRPr="00FA393C">
        <w:rPr>
          <w:bCs/>
        </w:rPr>
        <w:t>скважинная нефть содержит воды не более 0,5 % массовых, но концентрация хлористых солей колеблется в диапазоне 150-</w:t>
      </w:r>
      <w:r w:rsidR="00CF1880">
        <w:rPr>
          <w:bCs/>
        </w:rPr>
        <w:t>6</w:t>
      </w:r>
      <w:r w:rsidRPr="00FA393C">
        <w:rPr>
          <w:bCs/>
        </w:rPr>
        <w:t>00 мг/дм</w:t>
      </w:r>
      <w:r w:rsidRPr="00FA393C">
        <w:rPr>
          <w:bCs/>
          <w:vertAlign w:val="superscript"/>
        </w:rPr>
        <w:t>3</w:t>
      </w:r>
      <w:r w:rsidRPr="00FA393C">
        <w:rPr>
          <w:bCs/>
        </w:rPr>
        <w:t xml:space="preserve">. </w:t>
      </w:r>
      <w:r>
        <w:rPr>
          <w:bCs/>
        </w:rPr>
        <w:t>При подготовке нефти наблюдаются осложнения в виде отложения солей в блоке подогрева нефти, а также низкая эффективность обессоливания</w:t>
      </w:r>
      <w:r w:rsidR="004D2897">
        <w:rPr>
          <w:bCs/>
        </w:rPr>
        <w:t xml:space="preserve"> (на выходе со второй ступени обессоливания до 150 мг/дм</w:t>
      </w:r>
      <w:r w:rsidR="004D2897" w:rsidRPr="004D2897">
        <w:rPr>
          <w:bCs/>
          <w:vertAlign w:val="superscript"/>
        </w:rPr>
        <w:t>3</w:t>
      </w:r>
      <w:r w:rsidR="004D2897">
        <w:rPr>
          <w:bCs/>
        </w:rPr>
        <w:t>)</w:t>
      </w:r>
    </w:p>
    <w:p w14:paraId="412A3DAE" w14:textId="71255D05" w:rsidR="00FA393C" w:rsidRPr="00FA393C" w:rsidRDefault="00FA393C" w:rsidP="000C5FEA">
      <w:pPr>
        <w:spacing w:after="0" w:line="240" w:lineRule="auto"/>
        <w:ind w:firstLine="709"/>
        <w:rPr>
          <w:bCs/>
        </w:rPr>
      </w:pPr>
      <w:r>
        <w:rPr>
          <w:bCs/>
        </w:rPr>
        <w:t xml:space="preserve">Система подготовки содержит: блок сепараторов для очистки от попутного газа, блок подогрева, блок </w:t>
      </w:r>
      <w:proofErr w:type="spellStart"/>
      <w:r>
        <w:rPr>
          <w:bCs/>
        </w:rPr>
        <w:t>электродегидраторов</w:t>
      </w:r>
      <w:proofErr w:type="spellEnd"/>
      <w:r>
        <w:rPr>
          <w:bCs/>
        </w:rPr>
        <w:t xml:space="preserve">, перед которыми установлены смесители и подается промывочная вода. </w:t>
      </w:r>
      <w:bookmarkStart w:id="0" w:name="_GoBack"/>
      <w:bookmarkEnd w:id="0"/>
    </w:p>
    <w:p w14:paraId="4C217002" w14:textId="66410EAA" w:rsidR="00D7123A" w:rsidRDefault="00D7123A" w:rsidP="000C5FEA">
      <w:pPr>
        <w:spacing w:after="0" w:line="240" w:lineRule="auto"/>
        <w:ind w:firstLine="709"/>
      </w:pPr>
      <w:r w:rsidRPr="004B67AD">
        <w:rPr>
          <w:b/>
        </w:rPr>
        <w:t>Задание</w:t>
      </w:r>
      <w:proofErr w:type="gramStart"/>
      <w:r w:rsidRPr="004B67AD">
        <w:rPr>
          <w:b/>
        </w:rPr>
        <w:t>:</w:t>
      </w:r>
      <w:r w:rsidR="00FA393C">
        <w:t xml:space="preserve"> Предположить</w:t>
      </w:r>
      <w:proofErr w:type="gramEnd"/>
      <w:r w:rsidR="00FA393C">
        <w:t xml:space="preserve">, какие причины низкой эффективности обессоливания нефти. Предложить технологические и/или </w:t>
      </w:r>
      <w:proofErr w:type="spellStart"/>
      <w:r w:rsidR="00FA393C">
        <w:t>реагентные</w:t>
      </w:r>
      <w:proofErr w:type="spellEnd"/>
      <w:r w:rsidR="00FA393C">
        <w:t xml:space="preserve"> методы повышения эффективности обессоливания нефти.</w:t>
      </w:r>
    </w:p>
    <w:p w14:paraId="39D2D6A4" w14:textId="77777777" w:rsidR="00D7123A" w:rsidRPr="004B67AD" w:rsidRDefault="00D7123A" w:rsidP="000C5FEA">
      <w:pPr>
        <w:spacing w:after="0" w:line="240" w:lineRule="auto"/>
        <w:ind w:firstLine="709"/>
        <w:rPr>
          <w:b/>
        </w:rPr>
      </w:pPr>
      <w:r w:rsidRPr="004B67AD">
        <w:rPr>
          <w:b/>
        </w:rPr>
        <w:t>Обязательные элементы ответа:</w:t>
      </w:r>
    </w:p>
    <w:p w14:paraId="68812A37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Обоснование актуальности проблемы</w:t>
      </w:r>
    </w:p>
    <w:p w14:paraId="3E3D7B9D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Цель и задачи проекта</w:t>
      </w:r>
    </w:p>
    <w:p w14:paraId="57BC04A2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Теоретическая часть, необходимая для обоснования предлагаемых решений</w:t>
      </w:r>
    </w:p>
    <w:p w14:paraId="630AA972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Анализ существующих практик</w:t>
      </w:r>
    </w:p>
    <w:p w14:paraId="2B135827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Предлагаемое решение</w:t>
      </w:r>
    </w:p>
    <w:p w14:paraId="20298C90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Экономические показатели проекта</w:t>
      </w:r>
    </w:p>
    <w:p w14:paraId="75023338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 xml:space="preserve">Экологические показатели </w:t>
      </w:r>
    </w:p>
    <w:p w14:paraId="7073F369" w14:textId="77777777" w:rsidR="00D7123A" w:rsidRDefault="00D7123A" w:rsidP="000C5FEA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Выводы</w:t>
      </w:r>
    </w:p>
    <w:p w14:paraId="2B4DFDF4" w14:textId="77777777" w:rsidR="00D7123A" w:rsidRPr="004B67AD" w:rsidRDefault="00D7123A" w:rsidP="000C5FEA">
      <w:pPr>
        <w:spacing w:after="0" w:line="240" w:lineRule="auto"/>
        <w:ind w:firstLine="709"/>
        <w:rPr>
          <w:b/>
        </w:rPr>
      </w:pPr>
      <w:r w:rsidRPr="004B67AD">
        <w:rPr>
          <w:b/>
        </w:rPr>
        <w:t xml:space="preserve">Форма ответа: </w:t>
      </w:r>
    </w:p>
    <w:p w14:paraId="6A144863" w14:textId="77777777" w:rsidR="00D7123A" w:rsidRDefault="00D7123A" w:rsidP="000C5FEA">
      <w:pPr>
        <w:spacing w:after="0" w:line="240" w:lineRule="auto"/>
        <w:ind w:firstLine="709"/>
      </w:pPr>
      <w:r>
        <w:t>На выбор:</w:t>
      </w:r>
    </w:p>
    <w:p w14:paraId="2729FA7F" w14:textId="77777777" w:rsidR="00D7123A" w:rsidRDefault="00D7123A" w:rsidP="000C5FE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Развернутое эссе</w:t>
      </w:r>
    </w:p>
    <w:p w14:paraId="107BAFA2" w14:textId="77777777" w:rsidR="00D7123A" w:rsidRDefault="00D7123A" w:rsidP="000C5FEA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Подробная презентация</w:t>
      </w:r>
    </w:p>
    <w:p w14:paraId="740D96FD" w14:textId="77777777" w:rsidR="00D7123A" w:rsidRPr="004B67AD" w:rsidRDefault="00D7123A" w:rsidP="000C5FEA">
      <w:pPr>
        <w:spacing w:after="0" w:line="240" w:lineRule="auto"/>
        <w:ind w:firstLine="709"/>
        <w:rPr>
          <w:b/>
        </w:rPr>
      </w:pPr>
      <w:r w:rsidRPr="004B67AD">
        <w:rPr>
          <w:b/>
        </w:rPr>
        <w:t>Требования к ответу:</w:t>
      </w:r>
    </w:p>
    <w:p w14:paraId="48667081" w14:textId="77777777" w:rsidR="00D7123A" w:rsidRDefault="00D7123A" w:rsidP="000C5FEA">
      <w:pPr>
        <w:spacing w:after="0" w:line="240" w:lineRule="auto"/>
        <w:ind w:firstLine="709"/>
      </w:pPr>
      <w:r>
        <w:t>- соответствие заданию</w:t>
      </w:r>
    </w:p>
    <w:p w14:paraId="1CF6E3CD" w14:textId="77777777" w:rsidR="00D7123A" w:rsidRDefault="00D7123A" w:rsidP="000C5FEA">
      <w:pPr>
        <w:spacing w:after="0" w:line="240" w:lineRule="auto"/>
        <w:ind w:firstLine="709"/>
      </w:pPr>
      <w:r>
        <w:t>- раскрытие всех элементов, указанных как обязательные</w:t>
      </w:r>
    </w:p>
    <w:p w14:paraId="468DE845" w14:textId="77777777" w:rsidR="00D7123A" w:rsidRDefault="00D7123A" w:rsidP="000C5FEA">
      <w:pPr>
        <w:spacing w:after="0" w:line="240" w:lineRule="auto"/>
        <w:ind w:firstLine="709"/>
      </w:pPr>
      <w:r>
        <w:t>- наличие схем, таблиц, графиков и рисунков, необходимых для обоснования решения</w:t>
      </w:r>
    </w:p>
    <w:p w14:paraId="4D146CC4" w14:textId="77777777" w:rsidR="00D7123A" w:rsidRDefault="00D7123A" w:rsidP="000C5FEA">
      <w:pPr>
        <w:spacing w:after="0" w:line="240" w:lineRule="auto"/>
        <w:ind w:firstLine="709"/>
      </w:pPr>
      <w:r>
        <w:t>- оригинальность предложенного решения</w:t>
      </w:r>
    </w:p>
    <w:p w14:paraId="239D82E8" w14:textId="77777777" w:rsidR="00D7123A" w:rsidRDefault="00D7123A" w:rsidP="000C5FEA">
      <w:pPr>
        <w:spacing w:after="0" w:line="240" w:lineRule="auto"/>
        <w:ind w:firstLine="709"/>
      </w:pPr>
      <w:r>
        <w:t>- технологичность предложенного решения</w:t>
      </w:r>
    </w:p>
    <w:p w14:paraId="6CB3C0BE" w14:textId="77777777" w:rsidR="00D7123A" w:rsidRDefault="00D7123A" w:rsidP="000C5FEA">
      <w:pPr>
        <w:spacing w:after="0" w:line="240" w:lineRule="auto"/>
        <w:ind w:firstLine="709"/>
      </w:pPr>
      <w:r>
        <w:t>- полнота предложенного решения</w:t>
      </w:r>
    </w:p>
    <w:p w14:paraId="46F61748" w14:textId="77777777" w:rsidR="008C69A3" w:rsidRPr="00D7123A" w:rsidRDefault="008C69A3" w:rsidP="00D7123A"/>
    <w:sectPr w:rsidR="008C69A3" w:rsidRPr="00D7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C58"/>
    <w:multiLevelType w:val="hybridMultilevel"/>
    <w:tmpl w:val="7C08BBD6"/>
    <w:lvl w:ilvl="0" w:tplc="D36EB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7EB8"/>
    <w:multiLevelType w:val="hybridMultilevel"/>
    <w:tmpl w:val="4A889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4167"/>
    <w:multiLevelType w:val="hybridMultilevel"/>
    <w:tmpl w:val="B546F332"/>
    <w:lvl w:ilvl="0" w:tplc="D36EB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5D70"/>
    <w:multiLevelType w:val="hybridMultilevel"/>
    <w:tmpl w:val="BFE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AF"/>
    <w:rsid w:val="000C5FEA"/>
    <w:rsid w:val="00190B2D"/>
    <w:rsid w:val="00290F30"/>
    <w:rsid w:val="00401964"/>
    <w:rsid w:val="004B356A"/>
    <w:rsid w:val="004D2897"/>
    <w:rsid w:val="005318AF"/>
    <w:rsid w:val="006620BD"/>
    <w:rsid w:val="0068573B"/>
    <w:rsid w:val="00764EDC"/>
    <w:rsid w:val="008C049D"/>
    <w:rsid w:val="008C69A3"/>
    <w:rsid w:val="009647AB"/>
    <w:rsid w:val="00C63621"/>
    <w:rsid w:val="00CF1880"/>
    <w:rsid w:val="00D7123A"/>
    <w:rsid w:val="00D83DFA"/>
    <w:rsid w:val="00DC1452"/>
    <w:rsid w:val="00DD7D94"/>
    <w:rsid w:val="00E67999"/>
    <w:rsid w:val="00FA393C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CB0"/>
  <w15:chartTrackingRefBased/>
  <w15:docId w15:val="{EBCC6A34-A98B-4298-87DF-1B9D95ED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23A"/>
    <w:pPr>
      <w:spacing w:after="4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1452"/>
    <w:pPr>
      <w:keepNext/>
      <w:keepLines/>
      <w:spacing w:after="0" w:line="360" w:lineRule="auto"/>
      <w:jc w:val="left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52"/>
    <w:rPr>
      <w:rFonts w:eastAsiaTheme="majorEastAsia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318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573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Макарова Арина Михайловна</cp:lastModifiedBy>
  <cp:revision>4</cp:revision>
  <dcterms:created xsi:type="dcterms:W3CDTF">2021-09-22T12:20:00Z</dcterms:created>
  <dcterms:modified xsi:type="dcterms:W3CDTF">2021-10-07T13:10:00Z</dcterms:modified>
</cp:coreProperties>
</file>